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57CF76" w14:textId="77777777" w:rsidR="00B72560" w:rsidRPr="00690174" w:rsidRDefault="00221ED4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u w:val="single"/>
          <w:lang w:val="kk-KZ" w:eastAsia="ru-RU"/>
        </w:rPr>
      </w:pPr>
      <w:r w:rsidRPr="00690174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kk-KZ" w:eastAsia="ru-RU"/>
        </w:rPr>
        <w:t>Legalacts порталына орналастыру үшін қосымша</w:t>
      </w:r>
    </w:p>
    <w:p w14:paraId="26BEBE41" w14:textId="77777777" w:rsidR="00995EB5" w:rsidRPr="00690174" w:rsidRDefault="00995EB5" w:rsidP="00995E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E4D5C"/>
          <w:sz w:val="28"/>
          <w:szCs w:val="28"/>
          <w:lang w:val="kk-KZ" w:eastAsia="ru-RU"/>
        </w:rPr>
      </w:pPr>
    </w:p>
    <w:p w14:paraId="4FB3B769" w14:textId="57D4797F" w:rsidR="00FE516D" w:rsidRDefault="00FE516D" w:rsidP="00FE51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kk-KZ"/>
        </w:rPr>
      </w:pPr>
      <w:r w:rsidRPr="00FE516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kk-KZ"/>
        </w:rPr>
        <w:t>«Аудиторлық ұйымдардың сапасына сыртқы бақылау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kk-KZ"/>
        </w:rPr>
        <w:t xml:space="preserve"> ж</w:t>
      </w:r>
      <w:r w:rsidRPr="00FE516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kk-KZ"/>
        </w:rPr>
        <w:t>үргізудің үлгілік қағидаларын, оның ішінде аудиторлық және кәсіби ұйымдарды тексеру өлшемшарттарын бекіту туралы»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kk-KZ"/>
        </w:rPr>
        <w:t xml:space="preserve"> </w:t>
      </w:r>
      <w:r w:rsidRPr="00FE516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kk-KZ"/>
        </w:rPr>
        <w:t xml:space="preserve">Қазақстан Республикасы Қаржы министрінің 2021 жылғы 16 маусымдағы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kk-KZ"/>
        </w:rPr>
        <w:br/>
      </w:r>
      <w:r w:rsidRPr="00FE516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kk-KZ"/>
        </w:rPr>
        <w:t>№ 574 бұйрығына өзгеріс енгізу туралы»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kk-KZ"/>
        </w:rPr>
        <w:t xml:space="preserve"> </w:t>
      </w:r>
      <w:r w:rsidRPr="00FE516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kk-KZ"/>
        </w:rPr>
        <w:t>Қазақстан Республикасы Қаржы министрінің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kk-KZ"/>
        </w:rPr>
        <w:t xml:space="preserve"> </w:t>
      </w:r>
      <w:r w:rsidRPr="00FE516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kk-KZ"/>
        </w:rPr>
        <w:t>бұйры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kk-KZ"/>
        </w:rPr>
        <w:t>қ</w:t>
      </w:r>
      <w:r w:rsidRPr="00FE516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kk-KZ"/>
        </w:rPr>
        <w:t xml:space="preserve"> жобасы</w:t>
      </w:r>
    </w:p>
    <w:p w14:paraId="7D306D7E" w14:textId="77777777" w:rsidR="00FE516D" w:rsidRDefault="00FE516D" w:rsidP="005B56DF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kk-KZ"/>
        </w:rPr>
      </w:pPr>
    </w:p>
    <w:tbl>
      <w:tblPr>
        <w:tblW w:w="151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020"/>
        <w:gridCol w:w="10915"/>
      </w:tblGrid>
      <w:tr w:rsidR="00B72560" w:rsidRPr="005B56DF" w14:paraId="39B83D02" w14:textId="77777777" w:rsidTr="00995EB5">
        <w:trPr>
          <w:trHeight w:val="819"/>
        </w:trPr>
        <w:tc>
          <w:tcPr>
            <w:tcW w:w="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DDF51B" w14:textId="77777777" w:rsidR="00B72560" w:rsidRPr="005B56DF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B56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10DAE3" w14:textId="77777777" w:rsidR="00B72560" w:rsidRPr="005B56DF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B56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НҚА жобасының атауы (НҚА түрін көрсете отырып)</w:t>
            </w:r>
          </w:p>
        </w:tc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0D4261" w14:textId="16671E9F" w:rsidR="00B72560" w:rsidRPr="00FE516D" w:rsidRDefault="005B56DF" w:rsidP="00FE5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E516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   </w:t>
            </w:r>
            <w:r w:rsidR="00FE516D" w:rsidRPr="00FE516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«Аудиторлық ұйымдардың сапасына сыртқы бақылау жүргізудің үлгілік қағидаларын, оның ішінде аудиторлық және кәсіби ұйымдарды тексеру өлшемшарттарын бекіту туралы» Қазақстан Республикасы Қаржы министрінің 2021 жылғы 16 маусымдағы</w:t>
            </w:r>
            <w:r w:rsidR="00FE516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FE516D" w:rsidRPr="00FE516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№ 574 бұйрығына өзгеріс енгізу туралы» Қазақстан Республикасы Қаржы министрінің бұйры</w:t>
            </w:r>
            <w:r w:rsidR="00FE516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қ жобасы</w:t>
            </w:r>
          </w:p>
        </w:tc>
      </w:tr>
      <w:tr w:rsidR="00B72560" w:rsidRPr="00690174" w14:paraId="64E625F7" w14:textId="77777777" w:rsidTr="00995EB5">
        <w:trPr>
          <w:trHeight w:val="47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095149" w14:textId="77777777" w:rsidR="00B72560" w:rsidRPr="005B56DF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B56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805C60" w14:textId="77777777" w:rsidR="00B72560" w:rsidRPr="005B56DF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B56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Әзірлеуші мемлекеттік орган</w:t>
            </w:r>
          </w:p>
        </w:tc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649649" w14:textId="77777777" w:rsidR="00B72560" w:rsidRPr="005B56DF" w:rsidRDefault="00B35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B56D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</w:t>
            </w:r>
            <w:r w:rsidR="00221ED4" w:rsidRPr="005B56D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Қазақстан Республикасының Қаржы министрлігі</w:t>
            </w:r>
            <w:r w:rsidRPr="005B56D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B72560" w:rsidRPr="005B56DF" w14:paraId="5E2466E4" w14:textId="7777777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4B5E74" w14:textId="77777777" w:rsidR="00B72560" w:rsidRPr="005B56DF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B56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736D4C" w14:textId="77777777" w:rsidR="00B72560" w:rsidRPr="005B56DF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B56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НҚА жобасын әзірлеу үшін негіздер (тиісті НҚА немесе тапсырмаға сілтеме жасай отырып (бар болса))</w:t>
            </w:r>
          </w:p>
        </w:tc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4F23FD" w14:textId="4D57B123" w:rsidR="00B72560" w:rsidRPr="005B56DF" w:rsidRDefault="005B56DF" w:rsidP="00A72B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 xml:space="preserve">     </w:t>
            </w:r>
            <w:r w:rsidR="00FE516D" w:rsidRPr="00FE516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>«Қазақстан Республикасының кейбір заңнамалық актілеріне қылмыстық жолмен алынған кірістерді  заңдастыруға (жылыстатуға), терроризмді қаржыландыруға және жаппай қырып-жою қаруын таратуды қаржыландыруға қарсы іс-қимыл мәселелері бойынша өзгерістер мен толықтырулар енгізу туралы» Қазақстан Республикасының Заңы</w:t>
            </w:r>
            <w:r w:rsidR="00A72BB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>.</w:t>
            </w:r>
          </w:p>
        </w:tc>
      </w:tr>
      <w:tr w:rsidR="00B72560" w:rsidRPr="005B56DF" w14:paraId="0BEB56B4" w14:textId="7777777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8C2BB2" w14:textId="77777777" w:rsidR="00B72560" w:rsidRPr="005B56DF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B56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751099" w14:textId="77777777" w:rsidR="00B72560" w:rsidRPr="005B56DF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B56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НҚА жобасының қысқаша мазмұны, негізгі ережелердің сипаттамасы</w:t>
            </w:r>
          </w:p>
        </w:tc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00D4AB" w14:textId="686AD977" w:rsidR="00995EB5" w:rsidRPr="005B56DF" w:rsidRDefault="006968B0" w:rsidP="006968B0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968B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«Қазақстан Республикасының кейбір заңнамалық актілеріне қылмыстық жолмен алынған кірістерді  заңдастыруға (жылыстатуға), терроризмді қаржыландыруға және жаппай қырып-жою қаруын таратуды қаржыландыруға қарсы іс-қимыл мәселелері бойынша өзгерістер мен толықтырулар енгізу туралы» Қазақстан Республикасының Заңына сәйкес  «Қылмыстық жолмен алынған кірістерді заңдастыруға (жылыстатуға) және терроризмді қаржыландыруға қарсы іс-қимыл туралы» Қазақстан Республикасы Заңының тақырыбына өзгеріс енгізілді.    </w:t>
            </w:r>
          </w:p>
        </w:tc>
      </w:tr>
      <w:tr w:rsidR="00B72560" w:rsidRPr="005B56DF" w14:paraId="53CB492E" w14:textId="7777777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69DBCE" w14:textId="77777777" w:rsidR="00B72560" w:rsidRPr="005B56DF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B56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225251" w14:textId="77777777" w:rsidR="00B72560" w:rsidRPr="005B56DF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B56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Күтілетін нәтижелердің нақты мақсаттары мен мерзімдері</w:t>
            </w:r>
          </w:p>
        </w:tc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BCB728" w14:textId="4974FBC9" w:rsidR="00B72560" w:rsidRPr="00FA38D0" w:rsidRDefault="00B35669" w:rsidP="00A72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B56D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</w:t>
            </w:r>
            <w:r w:rsidR="00A72BBE" w:rsidRPr="00A72BB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Жоба</w:t>
            </w:r>
            <w:r w:rsidR="00A72BB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ның мақсаты</w:t>
            </w:r>
            <w:r w:rsidR="00A72BBE" w:rsidRPr="00A72BB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«Қазақстан Республикасының кейбір заңнамалық актілеріне қылмыстық жолмен алынған кірістерді  заңдастыруға (жылыстатуға), терроризмді қаржыландыруға және жаппай қырып-жою қаруын таратуды қаржыландыруға қарсы іс-қимыл мәселелері бойынша өзгерістер мен толықтырулар енгізу туралы» Қазақстан Республикасы Заңын</w:t>
            </w:r>
            <w:r w:rsidR="0027162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ың 1-бабы 28-тармағына</w:t>
            </w:r>
            <w:r w:rsidR="00A72BBE" w:rsidRPr="00A72BB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сәйкес </w:t>
            </w:r>
            <w:r w:rsidR="00FA38D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келтіру.</w:t>
            </w:r>
          </w:p>
        </w:tc>
      </w:tr>
      <w:tr w:rsidR="00B72560" w:rsidRPr="005B56DF" w14:paraId="55CC2E12" w14:textId="7777777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C346C6" w14:textId="77777777" w:rsidR="00B72560" w:rsidRPr="005B56DF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B56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6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7EE456" w14:textId="77777777" w:rsidR="00B72560" w:rsidRPr="005B56DF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B56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НҚА жобасы қабылданған жағдайда болжамды әлеуметтік-экономикалық, құқықтық және (немесе) өзге де салдар</w:t>
            </w:r>
          </w:p>
        </w:tc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0A78E1" w14:textId="7BB6C3CB" w:rsidR="00B72560" w:rsidRPr="005B56DF" w:rsidRDefault="00B35669" w:rsidP="008F484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B56D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</w:t>
            </w:r>
            <w:r w:rsidR="005B56DF" w:rsidRPr="005B56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>Жобаны қабылдау теріс</w:t>
            </w:r>
            <w:r w:rsidR="004048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 xml:space="preserve"> әлеуметтік,</w:t>
            </w:r>
            <w:r w:rsidR="005B56DF" w:rsidRPr="005B56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 xml:space="preserve"> экономикалық</w:t>
            </w:r>
            <w:r w:rsidR="004048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 xml:space="preserve"> </w:t>
            </w:r>
            <w:r w:rsidR="005B56DF" w:rsidRPr="005B56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>және құқықтық салдар</w:t>
            </w:r>
            <w:r w:rsidR="004048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>ға әкелмейді</w:t>
            </w:r>
          </w:p>
        </w:tc>
      </w:tr>
    </w:tbl>
    <w:p w14:paraId="15105CAE" w14:textId="77777777" w:rsidR="00B72560" w:rsidRPr="00690174" w:rsidRDefault="00B72560">
      <w:pPr>
        <w:rPr>
          <w:rFonts w:ascii="Times New Roman" w:hAnsi="Times New Roman" w:cs="Times New Roman"/>
          <w:sz w:val="28"/>
          <w:szCs w:val="28"/>
          <w:lang w:val="kk-KZ"/>
        </w:rPr>
      </w:pPr>
    </w:p>
    <w:sectPr w:rsidR="00B72560" w:rsidRPr="00690174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D17E0" w14:textId="77777777" w:rsidR="00644647" w:rsidRDefault="00644647">
      <w:pPr>
        <w:spacing w:after="0" w:line="240" w:lineRule="auto"/>
      </w:pPr>
      <w:r>
        <w:separator/>
      </w:r>
    </w:p>
  </w:endnote>
  <w:endnote w:type="continuationSeparator" w:id="0">
    <w:p w14:paraId="655F7F64" w14:textId="77777777" w:rsidR="00644647" w:rsidRDefault="006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3E90E2" w14:textId="77777777" w:rsidR="00644647" w:rsidRDefault="00644647">
      <w:pPr>
        <w:spacing w:after="0" w:line="240" w:lineRule="auto"/>
      </w:pPr>
      <w:r>
        <w:separator/>
      </w:r>
    </w:p>
  </w:footnote>
  <w:footnote w:type="continuationSeparator" w:id="0">
    <w:p w14:paraId="2074B235" w14:textId="77777777" w:rsidR="00644647" w:rsidRDefault="006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6F3D0" w14:textId="772F92AD" w:rsidR="003D52A9" w:rsidRDefault="00B20A2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254715"/>
    <w:multiLevelType w:val="hybridMultilevel"/>
    <w:tmpl w:val="760663CE"/>
    <w:lvl w:ilvl="0" w:tplc="5706E986">
      <w:start w:val="1"/>
      <w:numFmt w:val="decimal"/>
      <w:lvlText w:val="%1)"/>
      <w:lvlJc w:val="left"/>
      <w:pPr>
        <w:ind w:left="720" w:hanging="360"/>
      </w:pPr>
    </w:lvl>
    <w:lvl w:ilvl="1" w:tplc="54C8FCC6">
      <w:start w:val="1"/>
      <w:numFmt w:val="lowerLetter"/>
      <w:lvlText w:val="%2."/>
      <w:lvlJc w:val="left"/>
      <w:pPr>
        <w:ind w:left="1440" w:hanging="360"/>
      </w:pPr>
    </w:lvl>
    <w:lvl w:ilvl="2" w:tplc="D9E23E20">
      <w:start w:val="1"/>
      <w:numFmt w:val="lowerRoman"/>
      <w:lvlText w:val="%3."/>
      <w:lvlJc w:val="right"/>
      <w:pPr>
        <w:ind w:left="2160" w:hanging="180"/>
      </w:pPr>
    </w:lvl>
    <w:lvl w:ilvl="3" w:tplc="D1949494">
      <w:start w:val="1"/>
      <w:numFmt w:val="decimal"/>
      <w:lvlText w:val="%4."/>
      <w:lvlJc w:val="left"/>
      <w:pPr>
        <w:ind w:left="2880" w:hanging="360"/>
      </w:pPr>
    </w:lvl>
    <w:lvl w:ilvl="4" w:tplc="8836F862">
      <w:start w:val="1"/>
      <w:numFmt w:val="lowerLetter"/>
      <w:lvlText w:val="%5."/>
      <w:lvlJc w:val="left"/>
      <w:pPr>
        <w:ind w:left="3600" w:hanging="360"/>
      </w:pPr>
    </w:lvl>
    <w:lvl w:ilvl="5" w:tplc="8E9C6AEA">
      <w:start w:val="1"/>
      <w:numFmt w:val="lowerRoman"/>
      <w:lvlText w:val="%6."/>
      <w:lvlJc w:val="right"/>
      <w:pPr>
        <w:ind w:left="4320" w:hanging="180"/>
      </w:pPr>
    </w:lvl>
    <w:lvl w:ilvl="6" w:tplc="124E8F16">
      <w:start w:val="1"/>
      <w:numFmt w:val="decimal"/>
      <w:lvlText w:val="%7."/>
      <w:lvlJc w:val="left"/>
      <w:pPr>
        <w:ind w:left="5040" w:hanging="360"/>
      </w:pPr>
    </w:lvl>
    <w:lvl w:ilvl="7" w:tplc="AAA877DA">
      <w:start w:val="1"/>
      <w:numFmt w:val="lowerLetter"/>
      <w:lvlText w:val="%8."/>
      <w:lvlJc w:val="left"/>
      <w:pPr>
        <w:ind w:left="5760" w:hanging="360"/>
      </w:pPr>
    </w:lvl>
    <w:lvl w:ilvl="8" w:tplc="523C4F4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60"/>
    <w:rsid w:val="00130B94"/>
    <w:rsid w:val="001660FD"/>
    <w:rsid w:val="00221ED4"/>
    <w:rsid w:val="00265BFA"/>
    <w:rsid w:val="0027162D"/>
    <w:rsid w:val="00296623"/>
    <w:rsid w:val="002C64DA"/>
    <w:rsid w:val="002D31CF"/>
    <w:rsid w:val="002E1D92"/>
    <w:rsid w:val="002F3A6F"/>
    <w:rsid w:val="00403056"/>
    <w:rsid w:val="00404851"/>
    <w:rsid w:val="004A71BE"/>
    <w:rsid w:val="004C4A4A"/>
    <w:rsid w:val="005303E9"/>
    <w:rsid w:val="00561CF1"/>
    <w:rsid w:val="005B56DF"/>
    <w:rsid w:val="005D131C"/>
    <w:rsid w:val="00644647"/>
    <w:rsid w:val="00690174"/>
    <w:rsid w:val="006968B0"/>
    <w:rsid w:val="006D02CF"/>
    <w:rsid w:val="007313FF"/>
    <w:rsid w:val="007D1A07"/>
    <w:rsid w:val="007E0E76"/>
    <w:rsid w:val="008F4840"/>
    <w:rsid w:val="0092456D"/>
    <w:rsid w:val="00933330"/>
    <w:rsid w:val="00954AE9"/>
    <w:rsid w:val="00987333"/>
    <w:rsid w:val="00995EB5"/>
    <w:rsid w:val="00A07570"/>
    <w:rsid w:val="00A72BBE"/>
    <w:rsid w:val="00B35669"/>
    <w:rsid w:val="00B64C8B"/>
    <w:rsid w:val="00B72560"/>
    <w:rsid w:val="00EB3BE3"/>
    <w:rsid w:val="00FA38D0"/>
    <w:rsid w:val="00FB012B"/>
    <w:rsid w:val="00FE5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77AA30B"/>
  <w15:docId w15:val="{920C409A-F1F6-406E-B2C8-94B2C9EF7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character" w:customStyle="1" w:styleId="y2iqfc">
    <w:name w:val="y2iqfc"/>
    <w:basedOn w:val="a0"/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Нурсия Акылбекова</cp:lastModifiedBy>
  <cp:revision>9</cp:revision>
  <dcterms:created xsi:type="dcterms:W3CDTF">2025-09-25T12:27:00Z</dcterms:created>
  <dcterms:modified xsi:type="dcterms:W3CDTF">2025-09-29T04:58:00Z</dcterms:modified>
</cp:coreProperties>
</file>